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ED1" w:rsidRPr="00564C2D" w:rsidRDefault="00D47ED1" w:rsidP="00D47ED1">
      <w:pPr>
        <w:pageBreakBefore/>
        <w:widowControl w:val="0"/>
        <w:shd w:val="clear" w:color="auto" w:fill="FFFFFF"/>
        <w:tabs>
          <w:tab w:val="left" w:pos="634"/>
        </w:tabs>
        <w:autoSpaceDE w:val="0"/>
        <w:autoSpaceDN w:val="0"/>
        <w:adjustRightInd w:val="0"/>
        <w:ind w:left="4820"/>
        <w:jc w:val="both"/>
        <w:rPr>
          <w:rFonts w:eastAsia="Times New Roman"/>
          <w:color w:val="000000" w:themeColor="text1"/>
          <w:spacing w:val="-3"/>
          <w:sz w:val="26"/>
          <w:szCs w:val="26"/>
        </w:rPr>
      </w:pPr>
      <w:r w:rsidRPr="00564C2D">
        <w:rPr>
          <w:rFonts w:eastAsia="Times New Roman"/>
          <w:color w:val="000000" w:themeColor="text1"/>
          <w:spacing w:val="-3"/>
          <w:sz w:val="26"/>
          <w:szCs w:val="26"/>
        </w:rPr>
        <w:t xml:space="preserve">Приложение </w:t>
      </w:r>
      <w:r>
        <w:rPr>
          <w:rFonts w:eastAsia="Times New Roman"/>
          <w:color w:val="000000" w:themeColor="text1"/>
          <w:spacing w:val="-3"/>
          <w:sz w:val="26"/>
          <w:szCs w:val="26"/>
        </w:rPr>
        <w:t>7</w:t>
      </w:r>
    </w:p>
    <w:p w:rsidR="00D47ED1" w:rsidRDefault="00D47ED1" w:rsidP="00D47ED1">
      <w:pPr>
        <w:widowControl w:val="0"/>
        <w:shd w:val="clear" w:color="auto" w:fill="FFFFFF"/>
        <w:tabs>
          <w:tab w:val="left" w:pos="634"/>
        </w:tabs>
        <w:autoSpaceDE w:val="0"/>
        <w:autoSpaceDN w:val="0"/>
        <w:adjustRightInd w:val="0"/>
        <w:ind w:left="4820"/>
        <w:rPr>
          <w:rFonts w:eastAsia="Times New Roman"/>
          <w:color w:val="000000" w:themeColor="text1"/>
          <w:spacing w:val="-3"/>
          <w:sz w:val="26"/>
          <w:szCs w:val="26"/>
        </w:rPr>
      </w:pPr>
      <w:r w:rsidRPr="002C7CD8">
        <w:rPr>
          <w:rFonts w:eastAsia="Times New Roman"/>
          <w:color w:val="000000" w:themeColor="text1"/>
          <w:spacing w:val="-3"/>
          <w:sz w:val="26"/>
          <w:szCs w:val="26"/>
        </w:rPr>
        <w:t>к Положению о комиссиях по поступлению и выбытию нефинансовых активов Национального исследовательского университета «Высшая школа экономики»</w:t>
      </w:r>
    </w:p>
    <w:p w:rsidR="00D47ED1" w:rsidRPr="00564C2D" w:rsidRDefault="00D47ED1" w:rsidP="00D47ED1">
      <w:pPr>
        <w:spacing w:line="276" w:lineRule="auto"/>
        <w:jc w:val="center"/>
        <w:rPr>
          <w:rFonts w:eastAsia="Times New Roman"/>
          <w:b/>
          <w:color w:val="000000" w:themeColor="text1"/>
          <w:sz w:val="26"/>
          <w:szCs w:val="26"/>
        </w:rPr>
      </w:pPr>
    </w:p>
    <w:p w:rsidR="00D47ED1" w:rsidRPr="00564C2D" w:rsidRDefault="00D47ED1" w:rsidP="00D47ED1">
      <w:pPr>
        <w:spacing w:line="276" w:lineRule="auto"/>
        <w:jc w:val="center"/>
        <w:rPr>
          <w:rFonts w:eastAsia="Times New Roman"/>
          <w:b/>
          <w:color w:val="000000" w:themeColor="text1"/>
          <w:sz w:val="26"/>
          <w:szCs w:val="26"/>
        </w:rPr>
      </w:pPr>
    </w:p>
    <w:p w:rsidR="00D47ED1" w:rsidRPr="00564C2D" w:rsidRDefault="00D47ED1" w:rsidP="00D47ED1">
      <w:pPr>
        <w:spacing w:line="276" w:lineRule="auto"/>
        <w:jc w:val="center"/>
        <w:rPr>
          <w:rFonts w:eastAsia="Times New Roman"/>
          <w:b/>
          <w:color w:val="000000" w:themeColor="text1"/>
          <w:sz w:val="26"/>
          <w:szCs w:val="26"/>
        </w:rPr>
      </w:pPr>
      <w:bookmarkStart w:id="0" w:name="_GoBack"/>
      <w:r w:rsidRPr="00564C2D">
        <w:rPr>
          <w:rFonts w:eastAsia="Times New Roman"/>
          <w:b/>
          <w:color w:val="000000" w:themeColor="text1"/>
          <w:sz w:val="26"/>
          <w:szCs w:val="26"/>
        </w:rPr>
        <w:t>Перечень объектов особо ценного движимого имущества/недвижимого имущества</w:t>
      </w:r>
    </w:p>
    <w:bookmarkEnd w:id="0"/>
    <w:p w:rsidR="00D47ED1" w:rsidRPr="00564C2D" w:rsidRDefault="00D47ED1" w:rsidP="00D47ED1">
      <w:pPr>
        <w:spacing w:line="276" w:lineRule="auto"/>
        <w:jc w:val="right"/>
        <w:rPr>
          <w:rFonts w:eastAsia="Times New Roman"/>
          <w:color w:val="000000" w:themeColor="text1"/>
          <w:sz w:val="26"/>
          <w:szCs w:val="26"/>
        </w:rPr>
      </w:pPr>
    </w:p>
    <w:p w:rsidR="00D47ED1" w:rsidRPr="00564C2D" w:rsidRDefault="00D47ED1" w:rsidP="00D47ED1">
      <w:pPr>
        <w:pStyle w:val="a3"/>
        <w:tabs>
          <w:tab w:val="left" w:pos="426"/>
          <w:tab w:val="left" w:pos="993"/>
        </w:tabs>
        <w:spacing w:line="276" w:lineRule="auto"/>
        <w:ind w:left="0" w:firstLine="709"/>
        <w:jc w:val="both"/>
        <w:rPr>
          <w:color w:val="000000" w:themeColor="text1"/>
          <w:sz w:val="26"/>
          <w:szCs w:val="26"/>
        </w:rPr>
      </w:pPr>
      <w:r w:rsidRPr="00564C2D">
        <w:rPr>
          <w:color w:val="000000" w:themeColor="text1"/>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в соответствии с Положением об особенностях списания федерального имущества, утвержденным Постановлением Правительства Российской Федерации от 14.10.2010 № 834, приказом Федерального агентства по управлению государственным имуществом от 12.01.2015 № 4 «Об утверждении перечней документов, необходимых для согласования решения о списании федерального имущества, закрепленного за федеральными государственными бюджетными образовательными учреждениями высшего профессионального образования, федеральными государственными научными бюджетными учреждениями (за исключением федерального государственного бюджетного учреждения «Российская академия наук»), федеральными государственными автономными образовательными учреждениями высшего профессионального образования, функции и полномочия учредителя которых осуществляет Правительство Российской Федерации, либо приобретенного федеральными государственными бюджетными образовательными учреждениями высшего профессионального образования, федеральными государственными научными бюджетными учреждениями (за исключением федерального государственного бюджетного учреждения «Российская академия наук»), федеральными государственными автономными образовательными учреждениями высшего профессионального образования за счет средств, выделенных учредителем на приобретение такого имущества», а также протоколом заседания комиссии по подготовке и принятию решения о списании объектов федерального движимого имущества от «___» ________ 20 __ г. №___ направляет перечень предлагаемого к списанию федерального имущества:</w:t>
      </w:r>
    </w:p>
    <w:p w:rsidR="00D47ED1" w:rsidRPr="00564C2D" w:rsidRDefault="00D47ED1" w:rsidP="00D47ED1">
      <w:pPr>
        <w:pStyle w:val="a3"/>
        <w:tabs>
          <w:tab w:val="left" w:pos="426"/>
          <w:tab w:val="left" w:pos="993"/>
        </w:tabs>
        <w:spacing w:line="276" w:lineRule="auto"/>
        <w:ind w:left="0" w:firstLine="709"/>
        <w:jc w:val="both"/>
        <w:rPr>
          <w:color w:val="000000" w:themeColor="text1"/>
          <w:sz w:val="26"/>
          <w:szCs w:val="26"/>
        </w:rPr>
      </w:pPr>
    </w:p>
    <w:p w:rsidR="00D47ED1" w:rsidRPr="00564C2D" w:rsidRDefault="00D47ED1" w:rsidP="00D47ED1">
      <w:pPr>
        <w:pStyle w:val="a3"/>
        <w:tabs>
          <w:tab w:val="left" w:pos="426"/>
          <w:tab w:val="left" w:pos="993"/>
        </w:tabs>
        <w:spacing w:line="276" w:lineRule="auto"/>
        <w:ind w:left="0" w:firstLine="709"/>
        <w:jc w:val="both"/>
        <w:rPr>
          <w:color w:val="000000" w:themeColor="text1"/>
          <w:sz w:val="26"/>
          <w:szCs w:val="26"/>
        </w:rPr>
      </w:pPr>
    </w:p>
    <w:p w:rsidR="00D47ED1" w:rsidRPr="00564C2D" w:rsidRDefault="00D47ED1" w:rsidP="00D47ED1">
      <w:pPr>
        <w:tabs>
          <w:tab w:val="left" w:pos="426"/>
          <w:tab w:val="left" w:pos="993"/>
        </w:tabs>
        <w:spacing w:line="276" w:lineRule="auto"/>
        <w:jc w:val="both"/>
        <w:rPr>
          <w:color w:val="000000" w:themeColor="text1"/>
          <w:sz w:val="26"/>
          <w:szCs w:val="26"/>
        </w:rPr>
        <w:sectPr w:rsidR="00D47ED1" w:rsidRPr="00564C2D" w:rsidSect="00844A8A">
          <w:pgSz w:w="11906" w:h="16838"/>
          <w:pgMar w:top="1134" w:right="567" w:bottom="1134" w:left="1701" w:header="709" w:footer="709" w:gutter="0"/>
          <w:cols w:space="708"/>
          <w:docGrid w:linePitch="360"/>
        </w:sectPr>
      </w:pPr>
    </w:p>
    <w:tbl>
      <w:tblPr>
        <w:tblStyle w:val="a4"/>
        <w:tblW w:w="5000" w:type="pct"/>
        <w:jc w:val="center"/>
        <w:tblLook w:val="04A0" w:firstRow="1" w:lastRow="0" w:firstColumn="1" w:lastColumn="0" w:noHBand="0" w:noVBand="1"/>
      </w:tblPr>
      <w:tblGrid>
        <w:gridCol w:w="489"/>
        <w:gridCol w:w="2072"/>
        <w:gridCol w:w="2041"/>
        <w:gridCol w:w="1431"/>
        <w:gridCol w:w="1375"/>
        <w:gridCol w:w="1276"/>
        <w:gridCol w:w="1414"/>
        <w:gridCol w:w="1521"/>
        <w:gridCol w:w="1589"/>
        <w:gridCol w:w="1352"/>
      </w:tblGrid>
      <w:tr w:rsidR="00D47ED1" w:rsidRPr="00564C2D" w:rsidTr="00A87FAF">
        <w:trPr>
          <w:jc w:val="center"/>
        </w:trPr>
        <w:tc>
          <w:tcPr>
            <w:tcW w:w="494" w:type="dxa"/>
            <w:vAlign w:val="center"/>
          </w:tcPr>
          <w:p w:rsidR="00D47ED1" w:rsidRPr="00564C2D" w:rsidRDefault="00D47ED1" w:rsidP="00A87FAF">
            <w:pPr>
              <w:pStyle w:val="a3"/>
              <w:tabs>
                <w:tab w:val="left" w:pos="426"/>
                <w:tab w:val="left" w:pos="993"/>
              </w:tabs>
              <w:spacing w:line="276" w:lineRule="auto"/>
              <w:ind w:left="0"/>
              <w:jc w:val="center"/>
              <w:rPr>
                <w:color w:val="000000" w:themeColor="text1"/>
                <w:sz w:val="18"/>
                <w:szCs w:val="18"/>
              </w:rPr>
            </w:pPr>
            <w:r w:rsidRPr="00564C2D">
              <w:rPr>
                <w:color w:val="000000" w:themeColor="text1"/>
                <w:sz w:val="18"/>
                <w:szCs w:val="18"/>
              </w:rPr>
              <w:lastRenderedPageBreak/>
              <w:t>№ п/п</w:t>
            </w:r>
          </w:p>
        </w:tc>
        <w:tc>
          <w:tcPr>
            <w:tcW w:w="2072" w:type="dxa"/>
            <w:vAlign w:val="center"/>
          </w:tcPr>
          <w:p w:rsidR="00D47ED1" w:rsidRPr="00564C2D" w:rsidRDefault="00D47ED1" w:rsidP="00A87FAF">
            <w:pPr>
              <w:pStyle w:val="a3"/>
              <w:tabs>
                <w:tab w:val="left" w:pos="426"/>
                <w:tab w:val="left" w:pos="993"/>
              </w:tabs>
              <w:spacing w:line="276" w:lineRule="auto"/>
              <w:ind w:left="0"/>
              <w:jc w:val="center"/>
              <w:rPr>
                <w:color w:val="000000" w:themeColor="text1"/>
                <w:sz w:val="18"/>
                <w:szCs w:val="18"/>
              </w:rPr>
            </w:pPr>
            <w:r w:rsidRPr="00564C2D">
              <w:rPr>
                <w:color w:val="000000" w:themeColor="text1"/>
                <w:sz w:val="18"/>
                <w:szCs w:val="18"/>
              </w:rPr>
              <w:t>Вид федерального имущества (особо ценное движимое имущество/недвижимое имущество)</w:t>
            </w:r>
          </w:p>
        </w:tc>
        <w:tc>
          <w:tcPr>
            <w:tcW w:w="2142" w:type="dxa"/>
            <w:vAlign w:val="center"/>
          </w:tcPr>
          <w:p w:rsidR="00D47ED1" w:rsidRPr="00564C2D" w:rsidRDefault="00D47ED1" w:rsidP="00A87FAF">
            <w:pPr>
              <w:pStyle w:val="a3"/>
              <w:tabs>
                <w:tab w:val="left" w:pos="426"/>
                <w:tab w:val="left" w:pos="993"/>
              </w:tabs>
              <w:spacing w:line="276" w:lineRule="auto"/>
              <w:ind w:left="0"/>
              <w:jc w:val="center"/>
              <w:rPr>
                <w:color w:val="000000" w:themeColor="text1"/>
                <w:sz w:val="18"/>
                <w:szCs w:val="18"/>
              </w:rPr>
            </w:pPr>
            <w:r w:rsidRPr="00564C2D">
              <w:rPr>
                <w:color w:val="000000" w:themeColor="text1"/>
                <w:sz w:val="18"/>
                <w:szCs w:val="18"/>
              </w:rPr>
              <w:t>Наименование объекта федерального имущества</w:t>
            </w:r>
          </w:p>
        </w:tc>
        <w:tc>
          <w:tcPr>
            <w:tcW w:w="1454" w:type="dxa"/>
            <w:vAlign w:val="center"/>
          </w:tcPr>
          <w:p w:rsidR="00D47ED1" w:rsidRPr="00564C2D" w:rsidRDefault="00D47ED1" w:rsidP="00A87FAF">
            <w:pPr>
              <w:pStyle w:val="a3"/>
              <w:tabs>
                <w:tab w:val="left" w:pos="426"/>
                <w:tab w:val="left" w:pos="993"/>
              </w:tabs>
              <w:spacing w:line="276" w:lineRule="auto"/>
              <w:ind w:left="0"/>
              <w:jc w:val="center"/>
              <w:rPr>
                <w:color w:val="000000" w:themeColor="text1"/>
                <w:sz w:val="18"/>
                <w:szCs w:val="18"/>
              </w:rPr>
            </w:pPr>
            <w:r w:rsidRPr="00564C2D">
              <w:rPr>
                <w:color w:val="000000" w:themeColor="text1"/>
                <w:sz w:val="18"/>
                <w:szCs w:val="18"/>
              </w:rPr>
              <w:t>Инвентарный номер объекта федерального имущества</w:t>
            </w:r>
          </w:p>
        </w:tc>
        <w:tc>
          <w:tcPr>
            <w:tcW w:w="1389" w:type="dxa"/>
            <w:vAlign w:val="center"/>
          </w:tcPr>
          <w:p w:rsidR="00D47ED1" w:rsidRPr="00564C2D" w:rsidRDefault="00D47ED1" w:rsidP="00A87FAF">
            <w:pPr>
              <w:pStyle w:val="a3"/>
              <w:tabs>
                <w:tab w:val="left" w:pos="426"/>
                <w:tab w:val="left" w:pos="993"/>
              </w:tabs>
              <w:spacing w:line="276" w:lineRule="auto"/>
              <w:ind w:left="0"/>
              <w:jc w:val="center"/>
              <w:rPr>
                <w:color w:val="000000" w:themeColor="text1"/>
                <w:sz w:val="18"/>
                <w:szCs w:val="18"/>
              </w:rPr>
            </w:pPr>
            <w:r w:rsidRPr="00564C2D">
              <w:rPr>
                <w:color w:val="000000" w:themeColor="text1"/>
                <w:sz w:val="18"/>
                <w:szCs w:val="18"/>
              </w:rPr>
              <w:t>Номер объекта федерального имущества в реестре федерального имущества</w:t>
            </w:r>
          </w:p>
        </w:tc>
        <w:tc>
          <w:tcPr>
            <w:tcW w:w="1276" w:type="dxa"/>
            <w:vAlign w:val="center"/>
          </w:tcPr>
          <w:p w:rsidR="00D47ED1" w:rsidRPr="00564C2D" w:rsidRDefault="00D47ED1" w:rsidP="00A87FAF">
            <w:pPr>
              <w:pStyle w:val="a3"/>
              <w:tabs>
                <w:tab w:val="left" w:pos="426"/>
                <w:tab w:val="left" w:pos="993"/>
              </w:tabs>
              <w:spacing w:line="276" w:lineRule="auto"/>
              <w:ind w:left="0"/>
              <w:jc w:val="center"/>
              <w:rPr>
                <w:color w:val="000000" w:themeColor="text1"/>
                <w:sz w:val="18"/>
                <w:szCs w:val="18"/>
              </w:rPr>
            </w:pPr>
            <w:r w:rsidRPr="00564C2D">
              <w:rPr>
                <w:color w:val="000000" w:themeColor="text1"/>
                <w:sz w:val="18"/>
                <w:szCs w:val="18"/>
              </w:rPr>
              <w:t>Год выпуска объекта федерального имущества</w:t>
            </w:r>
          </w:p>
        </w:tc>
        <w:tc>
          <w:tcPr>
            <w:tcW w:w="1434" w:type="dxa"/>
            <w:vAlign w:val="center"/>
          </w:tcPr>
          <w:p w:rsidR="00D47ED1" w:rsidRPr="00564C2D" w:rsidRDefault="00D47ED1" w:rsidP="00A87FAF">
            <w:pPr>
              <w:pStyle w:val="a3"/>
              <w:tabs>
                <w:tab w:val="left" w:pos="426"/>
                <w:tab w:val="left" w:pos="993"/>
              </w:tabs>
              <w:spacing w:line="276" w:lineRule="auto"/>
              <w:ind w:left="0"/>
              <w:jc w:val="center"/>
              <w:rPr>
                <w:color w:val="000000" w:themeColor="text1"/>
                <w:sz w:val="18"/>
                <w:szCs w:val="18"/>
              </w:rPr>
            </w:pPr>
            <w:r w:rsidRPr="00564C2D">
              <w:rPr>
                <w:color w:val="000000" w:themeColor="text1"/>
                <w:sz w:val="18"/>
                <w:szCs w:val="18"/>
              </w:rPr>
              <w:t>Балансовая стоимость объекта федерального имущества на момент принятия решения о списании</w:t>
            </w:r>
          </w:p>
        </w:tc>
        <w:tc>
          <w:tcPr>
            <w:tcW w:w="1556" w:type="dxa"/>
            <w:vAlign w:val="center"/>
          </w:tcPr>
          <w:p w:rsidR="00D47ED1" w:rsidRPr="00564C2D" w:rsidRDefault="00D47ED1" w:rsidP="00A87FAF">
            <w:pPr>
              <w:pStyle w:val="a3"/>
              <w:tabs>
                <w:tab w:val="left" w:pos="426"/>
                <w:tab w:val="left" w:pos="993"/>
              </w:tabs>
              <w:spacing w:line="276" w:lineRule="auto"/>
              <w:ind w:left="0"/>
              <w:jc w:val="center"/>
              <w:rPr>
                <w:color w:val="000000" w:themeColor="text1"/>
                <w:sz w:val="18"/>
                <w:szCs w:val="18"/>
              </w:rPr>
            </w:pPr>
            <w:r w:rsidRPr="00564C2D">
              <w:rPr>
                <w:color w:val="000000" w:themeColor="text1"/>
                <w:sz w:val="18"/>
                <w:szCs w:val="18"/>
              </w:rPr>
              <w:t>Остаточная стоимость объекта федерального имущества на момент принятия решения о списании</w:t>
            </w:r>
          </w:p>
        </w:tc>
        <w:tc>
          <w:tcPr>
            <w:tcW w:w="1617" w:type="dxa"/>
            <w:vAlign w:val="center"/>
          </w:tcPr>
          <w:p w:rsidR="00D47ED1" w:rsidRPr="00564C2D" w:rsidRDefault="00D47ED1" w:rsidP="00A87FAF">
            <w:pPr>
              <w:pStyle w:val="a3"/>
              <w:tabs>
                <w:tab w:val="left" w:pos="426"/>
                <w:tab w:val="left" w:pos="993"/>
              </w:tabs>
              <w:spacing w:line="276" w:lineRule="auto"/>
              <w:ind w:left="0"/>
              <w:jc w:val="center"/>
              <w:rPr>
                <w:color w:val="000000" w:themeColor="text1"/>
                <w:sz w:val="18"/>
                <w:szCs w:val="18"/>
              </w:rPr>
            </w:pPr>
            <w:r w:rsidRPr="00564C2D">
              <w:rPr>
                <w:color w:val="000000" w:themeColor="text1"/>
                <w:sz w:val="18"/>
                <w:szCs w:val="18"/>
              </w:rPr>
              <w:t xml:space="preserve"> Срок полезного использования, установленный для данного объекта федерального имущества </w:t>
            </w:r>
          </w:p>
        </w:tc>
        <w:tc>
          <w:tcPr>
            <w:tcW w:w="1352" w:type="dxa"/>
            <w:vAlign w:val="center"/>
          </w:tcPr>
          <w:p w:rsidR="00D47ED1" w:rsidRPr="00564C2D" w:rsidRDefault="00D47ED1" w:rsidP="00A87FAF">
            <w:pPr>
              <w:pStyle w:val="a3"/>
              <w:tabs>
                <w:tab w:val="left" w:pos="426"/>
                <w:tab w:val="left" w:pos="993"/>
              </w:tabs>
              <w:spacing w:line="276" w:lineRule="auto"/>
              <w:ind w:left="0"/>
              <w:jc w:val="center"/>
              <w:rPr>
                <w:color w:val="000000" w:themeColor="text1"/>
                <w:sz w:val="18"/>
                <w:szCs w:val="18"/>
              </w:rPr>
            </w:pPr>
            <w:r w:rsidRPr="00564C2D">
              <w:rPr>
                <w:color w:val="000000" w:themeColor="text1"/>
                <w:sz w:val="18"/>
                <w:szCs w:val="18"/>
              </w:rPr>
              <w:t>Срок фактического использования на момент принятия решения о его списании</w:t>
            </w:r>
          </w:p>
        </w:tc>
      </w:tr>
      <w:tr w:rsidR="00D47ED1" w:rsidRPr="00564C2D" w:rsidTr="00A87FAF">
        <w:trPr>
          <w:jc w:val="center"/>
        </w:trPr>
        <w:tc>
          <w:tcPr>
            <w:tcW w:w="494"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2072"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2142"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454"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389"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276"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434"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556"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617"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352"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r>
      <w:tr w:rsidR="00D47ED1" w:rsidRPr="00564C2D" w:rsidTr="00A87FAF">
        <w:trPr>
          <w:jc w:val="center"/>
        </w:trPr>
        <w:tc>
          <w:tcPr>
            <w:tcW w:w="494"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2072"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2142"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454"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389"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276"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434"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556"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617"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352"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r>
      <w:tr w:rsidR="00D47ED1" w:rsidRPr="00564C2D" w:rsidTr="00A87FAF">
        <w:trPr>
          <w:jc w:val="center"/>
        </w:trPr>
        <w:tc>
          <w:tcPr>
            <w:tcW w:w="494"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2072"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2142"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454"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389"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276"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434"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556"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617"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c>
          <w:tcPr>
            <w:tcW w:w="1352" w:type="dxa"/>
          </w:tcPr>
          <w:p w:rsidR="00D47ED1" w:rsidRPr="00564C2D" w:rsidRDefault="00D47ED1" w:rsidP="00A87FAF">
            <w:pPr>
              <w:pStyle w:val="a3"/>
              <w:tabs>
                <w:tab w:val="left" w:pos="426"/>
                <w:tab w:val="left" w:pos="993"/>
              </w:tabs>
              <w:spacing w:line="276" w:lineRule="auto"/>
              <w:ind w:left="0"/>
              <w:jc w:val="both"/>
              <w:rPr>
                <w:color w:val="000000" w:themeColor="text1"/>
                <w:sz w:val="18"/>
                <w:szCs w:val="18"/>
              </w:rPr>
            </w:pPr>
          </w:p>
        </w:tc>
      </w:tr>
    </w:tbl>
    <w:p w:rsidR="00D47ED1" w:rsidRPr="00564C2D" w:rsidRDefault="00D47ED1" w:rsidP="00D47ED1">
      <w:pPr>
        <w:pStyle w:val="a3"/>
        <w:tabs>
          <w:tab w:val="left" w:pos="426"/>
          <w:tab w:val="left" w:pos="993"/>
        </w:tabs>
        <w:spacing w:line="276" w:lineRule="auto"/>
        <w:ind w:left="0" w:firstLine="709"/>
        <w:jc w:val="both"/>
        <w:rPr>
          <w:color w:val="000000" w:themeColor="text1"/>
          <w:sz w:val="26"/>
          <w:szCs w:val="26"/>
        </w:rPr>
      </w:pPr>
    </w:p>
    <w:p w:rsidR="00D47ED1" w:rsidRPr="00564C2D" w:rsidRDefault="00D47ED1" w:rsidP="00D47ED1">
      <w:pPr>
        <w:pStyle w:val="a3"/>
        <w:tabs>
          <w:tab w:val="left" w:pos="426"/>
          <w:tab w:val="left" w:pos="993"/>
        </w:tabs>
        <w:spacing w:line="276" w:lineRule="auto"/>
        <w:ind w:left="0" w:firstLine="709"/>
        <w:jc w:val="both"/>
        <w:rPr>
          <w:color w:val="000000" w:themeColor="text1"/>
          <w:sz w:val="26"/>
          <w:szCs w:val="26"/>
        </w:rPr>
      </w:pPr>
    </w:p>
    <w:p w:rsidR="00D47ED1" w:rsidRPr="00564C2D" w:rsidRDefault="00D47ED1" w:rsidP="00D47ED1">
      <w:pPr>
        <w:pStyle w:val="a3"/>
        <w:tabs>
          <w:tab w:val="left" w:pos="426"/>
          <w:tab w:val="left" w:pos="993"/>
        </w:tabs>
        <w:spacing w:line="276" w:lineRule="auto"/>
        <w:ind w:left="0" w:firstLine="709"/>
        <w:jc w:val="both"/>
        <w:rPr>
          <w:color w:val="000000" w:themeColor="text1"/>
          <w:sz w:val="26"/>
          <w:szCs w:val="26"/>
        </w:rPr>
      </w:pPr>
    </w:p>
    <w:p w:rsidR="00D47ED1" w:rsidRPr="00564C2D" w:rsidRDefault="00D47ED1" w:rsidP="00D47ED1">
      <w:pPr>
        <w:pStyle w:val="a3"/>
        <w:tabs>
          <w:tab w:val="left" w:pos="426"/>
          <w:tab w:val="left" w:pos="993"/>
        </w:tabs>
        <w:spacing w:line="276" w:lineRule="auto"/>
        <w:ind w:left="0" w:firstLine="709"/>
        <w:jc w:val="both"/>
        <w:rPr>
          <w:color w:val="000000" w:themeColor="text1"/>
          <w:sz w:val="26"/>
          <w:szCs w:val="26"/>
        </w:rPr>
      </w:pPr>
    </w:p>
    <w:p w:rsidR="00D47ED1" w:rsidRPr="00564C2D" w:rsidRDefault="00D47ED1" w:rsidP="00D47ED1">
      <w:pPr>
        <w:pStyle w:val="a3"/>
        <w:tabs>
          <w:tab w:val="left" w:pos="426"/>
          <w:tab w:val="left" w:pos="993"/>
        </w:tabs>
        <w:spacing w:line="276" w:lineRule="auto"/>
        <w:ind w:left="0"/>
        <w:jc w:val="center"/>
        <w:rPr>
          <w:color w:val="000000" w:themeColor="text1"/>
          <w:sz w:val="26"/>
          <w:szCs w:val="26"/>
        </w:rPr>
      </w:pPr>
    </w:p>
    <w:p w:rsidR="00D47ED1" w:rsidRPr="00564C2D" w:rsidRDefault="00D47ED1" w:rsidP="00D47ED1">
      <w:pPr>
        <w:pStyle w:val="a3"/>
        <w:tabs>
          <w:tab w:val="left" w:pos="426"/>
          <w:tab w:val="left" w:pos="993"/>
        </w:tabs>
        <w:spacing w:line="276" w:lineRule="auto"/>
        <w:ind w:left="0"/>
        <w:jc w:val="both"/>
        <w:rPr>
          <w:color w:val="000000" w:themeColor="text1"/>
          <w:sz w:val="26"/>
          <w:szCs w:val="26"/>
        </w:rPr>
      </w:pPr>
      <w:r w:rsidRPr="00564C2D">
        <w:rPr>
          <w:color w:val="000000" w:themeColor="text1"/>
          <w:sz w:val="26"/>
          <w:szCs w:val="26"/>
        </w:rPr>
        <w:t>Руководитель организации ______________________    _______________________</w:t>
      </w:r>
    </w:p>
    <w:p w:rsidR="00D47ED1" w:rsidRPr="00564C2D" w:rsidRDefault="00D47ED1" w:rsidP="00D47ED1">
      <w:pPr>
        <w:spacing w:line="276" w:lineRule="auto"/>
        <w:jc w:val="right"/>
        <w:rPr>
          <w:rFonts w:eastAsia="Times New Roman"/>
          <w:color w:val="000000" w:themeColor="text1"/>
          <w:sz w:val="26"/>
          <w:szCs w:val="26"/>
        </w:rPr>
      </w:pPr>
    </w:p>
    <w:p w:rsidR="00D47ED1" w:rsidRPr="00564C2D" w:rsidRDefault="00D47ED1" w:rsidP="00D47ED1">
      <w:pPr>
        <w:spacing w:line="276" w:lineRule="auto"/>
        <w:jc w:val="right"/>
        <w:rPr>
          <w:rFonts w:eastAsia="Times New Roman"/>
          <w:color w:val="000000" w:themeColor="text1"/>
          <w:sz w:val="26"/>
          <w:szCs w:val="26"/>
        </w:rPr>
      </w:pPr>
    </w:p>
    <w:p w:rsidR="00D47ED1" w:rsidRPr="00564C2D" w:rsidRDefault="00D47ED1" w:rsidP="00D47ED1">
      <w:pPr>
        <w:spacing w:line="276" w:lineRule="auto"/>
        <w:jc w:val="right"/>
        <w:rPr>
          <w:rFonts w:eastAsia="Times New Roman"/>
          <w:color w:val="000000" w:themeColor="text1"/>
          <w:sz w:val="26"/>
          <w:szCs w:val="26"/>
        </w:rPr>
      </w:pPr>
    </w:p>
    <w:p w:rsidR="00D47ED1" w:rsidRPr="00564C2D" w:rsidRDefault="00D47ED1" w:rsidP="00D47ED1">
      <w:pPr>
        <w:spacing w:line="276" w:lineRule="auto"/>
        <w:jc w:val="right"/>
        <w:rPr>
          <w:rFonts w:eastAsia="Times New Roman"/>
          <w:color w:val="000000" w:themeColor="text1"/>
          <w:sz w:val="26"/>
          <w:szCs w:val="26"/>
        </w:rPr>
      </w:pPr>
    </w:p>
    <w:p w:rsidR="00D47ED1" w:rsidRPr="00564C2D" w:rsidRDefault="00D47ED1" w:rsidP="00D47ED1">
      <w:pPr>
        <w:spacing w:line="276" w:lineRule="auto"/>
        <w:jc w:val="right"/>
        <w:rPr>
          <w:rFonts w:eastAsia="Times New Roman"/>
          <w:color w:val="000000" w:themeColor="text1"/>
          <w:sz w:val="26"/>
          <w:szCs w:val="26"/>
        </w:rPr>
      </w:pPr>
    </w:p>
    <w:p w:rsidR="00D47ED1" w:rsidRPr="00564C2D" w:rsidRDefault="00D47ED1" w:rsidP="00D47ED1">
      <w:pPr>
        <w:spacing w:line="276" w:lineRule="auto"/>
        <w:jc w:val="right"/>
        <w:rPr>
          <w:rFonts w:eastAsia="Times New Roman"/>
          <w:color w:val="000000" w:themeColor="text1"/>
          <w:sz w:val="26"/>
          <w:szCs w:val="26"/>
        </w:rPr>
      </w:pPr>
    </w:p>
    <w:p w:rsidR="00D47ED1" w:rsidRPr="00564C2D" w:rsidRDefault="00D47ED1" w:rsidP="00D47ED1">
      <w:pPr>
        <w:spacing w:line="276" w:lineRule="auto"/>
        <w:jc w:val="right"/>
        <w:rPr>
          <w:rFonts w:eastAsia="Times New Roman"/>
          <w:color w:val="000000" w:themeColor="text1"/>
          <w:sz w:val="26"/>
          <w:szCs w:val="26"/>
        </w:rPr>
      </w:pPr>
    </w:p>
    <w:p w:rsidR="00D47ED1" w:rsidRPr="00564C2D" w:rsidRDefault="00D47ED1" w:rsidP="00D47ED1">
      <w:pPr>
        <w:spacing w:line="276" w:lineRule="auto"/>
        <w:jc w:val="right"/>
        <w:rPr>
          <w:rFonts w:eastAsia="Times New Roman"/>
          <w:color w:val="000000" w:themeColor="text1"/>
          <w:sz w:val="26"/>
          <w:szCs w:val="26"/>
        </w:rPr>
      </w:pPr>
    </w:p>
    <w:p w:rsidR="00D47ED1" w:rsidRPr="00564C2D" w:rsidRDefault="00D47ED1" w:rsidP="00D47ED1">
      <w:pPr>
        <w:spacing w:line="276" w:lineRule="auto"/>
        <w:jc w:val="right"/>
        <w:rPr>
          <w:rFonts w:eastAsia="Times New Roman"/>
          <w:color w:val="000000" w:themeColor="text1"/>
          <w:sz w:val="26"/>
          <w:szCs w:val="26"/>
        </w:rPr>
      </w:pPr>
    </w:p>
    <w:p w:rsidR="00D47ED1" w:rsidRPr="00564C2D" w:rsidRDefault="00D47ED1" w:rsidP="00D47ED1">
      <w:pPr>
        <w:spacing w:line="276" w:lineRule="auto"/>
        <w:jc w:val="right"/>
        <w:rPr>
          <w:rFonts w:eastAsia="Times New Roman"/>
          <w:color w:val="000000" w:themeColor="text1"/>
          <w:sz w:val="26"/>
          <w:szCs w:val="26"/>
        </w:rPr>
      </w:pPr>
    </w:p>
    <w:p w:rsidR="00D47ED1" w:rsidRPr="00564C2D" w:rsidRDefault="00D47ED1" w:rsidP="00D47ED1">
      <w:pPr>
        <w:spacing w:line="276" w:lineRule="auto"/>
        <w:jc w:val="right"/>
        <w:rPr>
          <w:rFonts w:eastAsia="Times New Roman"/>
          <w:color w:val="000000" w:themeColor="text1"/>
          <w:sz w:val="26"/>
          <w:szCs w:val="26"/>
        </w:rPr>
      </w:pPr>
    </w:p>
    <w:p w:rsidR="00D47ED1" w:rsidRPr="00564C2D" w:rsidRDefault="00D47ED1" w:rsidP="00D47ED1">
      <w:pPr>
        <w:spacing w:line="276" w:lineRule="auto"/>
        <w:jc w:val="right"/>
        <w:rPr>
          <w:rFonts w:eastAsia="Times New Roman"/>
          <w:color w:val="000000" w:themeColor="text1"/>
          <w:sz w:val="26"/>
          <w:szCs w:val="26"/>
        </w:rPr>
      </w:pPr>
    </w:p>
    <w:p w:rsidR="00D47ED1" w:rsidRPr="00564C2D" w:rsidRDefault="00D47ED1" w:rsidP="00D47ED1">
      <w:pPr>
        <w:spacing w:line="276" w:lineRule="auto"/>
        <w:jc w:val="right"/>
        <w:rPr>
          <w:rFonts w:eastAsia="Times New Roman"/>
          <w:color w:val="000000" w:themeColor="text1"/>
          <w:sz w:val="26"/>
          <w:szCs w:val="26"/>
        </w:rPr>
        <w:sectPr w:rsidR="00D47ED1" w:rsidRPr="00564C2D" w:rsidSect="0040217E">
          <w:pgSz w:w="16838" w:h="11906" w:orient="landscape"/>
          <w:pgMar w:top="1701" w:right="1134" w:bottom="851" w:left="1134" w:header="709" w:footer="709" w:gutter="0"/>
          <w:cols w:space="708"/>
          <w:docGrid w:linePitch="360"/>
        </w:sectPr>
      </w:pPr>
    </w:p>
    <w:p w:rsidR="00737CCE" w:rsidRDefault="00737CCE"/>
    <w:sectPr w:rsidR="00737C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D1"/>
    <w:rsid w:val="00737CCE"/>
    <w:rsid w:val="00D4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5E353-677B-4871-9D41-08664E41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ED1"/>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7ED1"/>
    <w:pPr>
      <w:ind w:left="720"/>
      <w:contextualSpacing/>
    </w:pPr>
  </w:style>
  <w:style w:type="table" w:styleId="a4">
    <w:name w:val="Table Grid"/>
    <w:basedOn w:val="a1"/>
    <w:uiPriority w:val="39"/>
    <w:rsid w:val="00D47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2299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НИУ ВЭШ</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Шолохова Дарья Витальевна</dc:creator>
  <cp:keywords/>
  <dc:description/>
  <cp:lastModifiedBy>Шолохова Дарья Витальевна</cp:lastModifiedBy>
  <cp:revision>1</cp:revision>
  <dcterms:created xsi:type="dcterms:W3CDTF">2025-11-21T10:05:00Z</dcterms:created>
  <dcterms:modified xsi:type="dcterms:W3CDTF">2025-11-21T10:06:00Z</dcterms:modified>
</cp:coreProperties>
</file>